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0E" w:rsidRDefault="00CF6D0E" w:rsidP="00CF6D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F6D0E" w:rsidRPr="008B7165" w:rsidRDefault="00CF6D0E" w:rsidP="00CF6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АДМИНИСТРАЦИЯ</w:t>
      </w:r>
    </w:p>
    <w:p w:rsidR="00CF6D0E" w:rsidRPr="008B7165" w:rsidRDefault="00CF6D0E" w:rsidP="00CF6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КАРАЯШНИКОВСКОГО СЕЛЬСКОГО ПОСЕЛЕНИЯ</w:t>
      </w:r>
    </w:p>
    <w:p w:rsidR="00516BA8" w:rsidRPr="00516BA8" w:rsidRDefault="00CF6D0E" w:rsidP="00CF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65">
        <w:rPr>
          <w:rFonts w:ascii="Times New Roman" w:hAnsi="Times New Roman"/>
          <w:sz w:val="28"/>
          <w:szCs w:val="28"/>
        </w:rPr>
        <w:t>ОЛЬХОВАТСКОГО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A8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516BA8" w:rsidRPr="00516BA8" w:rsidRDefault="00516BA8" w:rsidP="00CF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Default="00516BA8" w:rsidP="00CF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516BA8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516BA8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D0E" w:rsidRPr="008B7165" w:rsidRDefault="00CF6D0E" w:rsidP="00CF6D0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7165">
        <w:rPr>
          <w:rFonts w:ascii="Times New Roman" w:hAnsi="Times New Roman"/>
          <w:sz w:val="28"/>
          <w:szCs w:val="28"/>
        </w:rPr>
        <w:t>от             2024 г. №</w:t>
      </w:r>
    </w:p>
    <w:p w:rsidR="00CF6D0E" w:rsidRPr="008B7165" w:rsidRDefault="00CF6D0E" w:rsidP="00CF6D0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B7165">
        <w:rPr>
          <w:rFonts w:ascii="Times New Roman" w:hAnsi="Times New Roman" w:cs="Times New Roman"/>
          <w:b w:val="0"/>
          <w:sz w:val="28"/>
          <w:szCs w:val="28"/>
        </w:rPr>
        <w:t>сл. Караяшник</w:t>
      </w:r>
    </w:p>
    <w:p w:rsidR="00516BA8" w:rsidRDefault="00516BA8" w:rsidP="00CF6D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CF6D0E" w:rsidRPr="00516BA8" w:rsidRDefault="00CF6D0E" w:rsidP="00CF6D0E">
      <w:pPr>
        <w:widowControl w:val="0"/>
        <w:autoSpaceDE w:val="0"/>
        <w:spacing w:line="240" w:lineRule="auto"/>
        <w:ind w:right="4592"/>
        <w:jc w:val="both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8B716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Караяшниковского сельского поселения Ольховатского района Воро</w:t>
      </w:r>
      <w:r>
        <w:rPr>
          <w:rFonts w:ascii="Times New Roman" w:hAnsi="Times New Roman"/>
          <w:sz w:val="28"/>
          <w:szCs w:val="28"/>
        </w:rPr>
        <w:t>нежской области от 16.11.2023 №84</w:t>
      </w:r>
      <w:r w:rsidRPr="008B7165">
        <w:rPr>
          <w:rFonts w:ascii="Times New Roman" w:hAnsi="Times New Roman"/>
          <w:sz w:val="28"/>
          <w:szCs w:val="28"/>
        </w:rPr>
        <w:t xml:space="preserve"> года «Об утверждении административного регламента предоставления муниципальной услуги «</w:t>
      </w:r>
      <w:r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Pr="008B7165">
        <w:rPr>
          <w:rFonts w:ascii="Times New Roman" w:hAnsi="Times New Roman"/>
          <w:sz w:val="28"/>
          <w:szCs w:val="28"/>
        </w:rPr>
        <w:t xml:space="preserve">» на территории Караяшниковского сельского поселения Ольховатского муниципального района </w:t>
      </w:r>
      <w:r w:rsidRPr="008B716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CF6D0E" w:rsidRPr="008B4D34" w:rsidRDefault="00516BA8" w:rsidP="00CF6D0E">
      <w:pPr>
        <w:ind w:right="-56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sz w:val="28"/>
          <w:szCs w:val="28"/>
        </w:rPr>
        <w:t>и постановлением Правительства РФ от 20.07.2021 № 1228 «Об утверждении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</w:t>
      </w:r>
      <w:r w:rsidR="00CF6D0E" w:rsidRPr="008B4D34">
        <w:rPr>
          <w:rFonts w:ascii="Times New Roman" w:hAnsi="Times New Roman"/>
          <w:sz w:val="28"/>
          <w:szCs w:val="28"/>
        </w:rPr>
        <w:t xml:space="preserve">Уставом </w:t>
      </w:r>
      <w:r w:rsidR="00CF6D0E">
        <w:rPr>
          <w:rFonts w:ascii="Times New Roman" w:hAnsi="Times New Roman"/>
          <w:sz w:val="28"/>
          <w:szCs w:val="28"/>
        </w:rPr>
        <w:t xml:space="preserve">Караяшниковского </w:t>
      </w:r>
      <w:r w:rsidR="00CF6D0E" w:rsidRPr="008B4D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F6D0E">
        <w:rPr>
          <w:rFonts w:ascii="Times New Roman" w:hAnsi="Times New Roman"/>
          <w:sz w:val="28"/>
          <w:szCs w:val="28"/>
        </w:rPr>
        <w:t>Ольховатского</w:t>
      </w:r>
      <w:r w:rsidR="00CF6D0E" w:rsidRPr="008B4D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CF6D0E">
        <w:rPr>
          <w:rFonts w:ascii="Times New Roman" w:hAnsi="Times New Roman"/>
          <w:sz w:val="28"/>
          <w:szCs w:val="28"/>
        </w:rPr>
        <w:t xml:space="preserve">Караяшниковского </w:t>
      </w:r>
      <w:r w:rsidR="00CF6D0E" w:rsidRPr="008B4D3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F6D0E">
        <w:rPr>
          <w:rFonts w:ascii="Times New Roman" w:hAnsi="Times New Roman"/>
          <w:sz w:val="28"/>
          <w:szCs w:val="28"/>
        </w:rPr>
        <w:t>Ольховатского</w:t>
      </w:r>
      <w:r w:rsidR="00CF6D0E" w:rsidRPr="008B4D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CF6D0E" w:rsidRPr="008B4D34" w:rsidRDefault="00CF6D0E" w:rsidP="00CF6D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16BA8" w:rsidRPr="00516BA8" w:rsidRDefault="00CF6D0E" w:rsidP="00CF6D0E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CF6D0E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="00CF6D0E" w:rsidRPr="00CF6D0E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администрации Караяшниковского сельского поселения Ольховатского муниципального района Воронежской области предоставления муниципальной услуги </w:t>
      </w:r>
      <w:r w:rsidR="00B42794" w:rsidRPr="00CF6D0E">
        <w:rPr>
          <w:rFonts w:ascii="Times New Roman" w:hAnsi="Times New Roman" w:cs="Times New Roman"/>
          <w:b w:val="0"/>
          <w:sz w:val="28"/>
          <w:szCs w:val="28"/>
        </w:rPr>
        <w:t xml:space="preserve">«Предварительное согласование предоставления земельного участка» </w:t>
      </w:r>
      <w:r w:rsidR="00CF6D0E" w:rsidRPr="00CF6D0E">
        <w:rPr>
          <w:rFonts w:ascii="Times New Roman" w:hAnsi="Times New Roman" w:cs="Times New Roman"/>
          <w:b w:val="0"/>
          <w:sz w:val="28"/>
          <w:szCs w:val="28"/>
        </w:rPr>
        <w:t>утвержденный постановлением администрации Караяшниковского сельского поселения Ольховатского муниципального района Воронежской области от 16.11.2023 №84 года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на территории Караяшниковского сельского поселения Ольховатского муниципального района Воронежской области»</w:t>
      </w:r>
      <w:r w:rsidR="00CF6D0E" w:rsidRPr="00CF6D0E">
        <w:rPr>
          <w:rFonts w:ascii="Times New Roman" w:hAnsi="Times New Roman" w:cs="Times New Roman"/>
          <w:b w:val="0"/>
        </w:rPr>
        <w:t xml:space="preserve">, </w:t>
      </w:r>
      <w:r w:rsidR="00CF6D0E" w:rsidRPr="00CF6D0E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516BA8" w:rsidRPr="00CF6D0E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  <w:proofErr w:type="gramEnd"/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561592" w:rsidRPr="00561592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>физиче</w:t>
      </w:r>
      <w:bookmarkStart w:id="1" w:name="_GoBack"/>
      <w:bookmarkEnd w:id="1"/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561592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</w:t>
      </w:r>
      <w:r w:rsidR="00CF6D0E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3231"/>
        <w:gridCol w:w="3127"/>
        <w:gridCol w:w="3106"/>
      </w:tblGrid>
      <w:tr w:rsidR="00CF6D0E" w:rsidRPr="00FE25FE" w:rsidTr="00CF6D0E">
        <w:tc>
          <w:tcPr>
            <w:tcW w:w="3231" w:type="dxa"/>
            <w:shd w:val="clear" w:color="auto" w:fill="auto"/>
          </w:tcPr>
          <w:p w:rsidR="00CF6D0E" w:rsidRPr="00FE25FE" w:rsidRDefault="00CF6D0E" w:rsidP="005829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D0E" w:rsidRPr="00FE25FE" w:rsidRDefault="00CF6D0E" w:rsidP="005829ED">
            <w:pPr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7" w:type="dxa"/>
            <w:shd w:val="clear" w:color="auto" w:fill="auto"/>
          </w:tcPr>
          <w:p w:rsidR="00CF6D0E" w:rsidRPr="00FE25FE" w:rsidRDefault="00CF6D0E" w:rsidP="005829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CF6D0E" w:rsidRPr="00FE25FE" w:rsidRDefault="00CF6D0E" w:rsidP="005829ED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6D0E" w:rsidRPr="00FE25FE" w:rsidRDefault="00CF6D0E" w:rsidP="005829ED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CF6D0E" w:rsidRPr="00FE25FE" w:rsidRDefault="00CF6D0E" w:rsidP="005829ED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CF6D0E" w:rsidRPr="00FE25FE" w:rsidRDefault="00CF6D0E" w:rsidP="00CF6D0E">
            <w:pPr>
              <w:ind w:left="1439" w:right="-108" w:hanging="376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485027" w:rsidRDefault="00485027" w:rsidP="00516BA8"/>
    <w:sectPr w:rsidR="00485027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E1C87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CF6D0E"/>
    <w:rsid w:val="00DE7C0F"/>
    <w:rsid w:val="00E3220B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CF6D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8</cp:revision>
  <cp:lastPrinted>2024-10-02T05:44:00Z</cp:lastPrinted>
  <dcterms:created xsi:type="dcterms:W3CDTF">2024-10-01T12:51:00Z</dcterms:created>
  <dcterms:modified xsi:type="dcterms:W3CDTF">2024-10-21T12:16:00Z</dcterms:modified>
</cp:coreProperties>
</file>